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Winding up a self-managed super fund (SMSF)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Have a plan for when to wind up your SMSF</w:t>
      </w:r>
    </w:p>
    <w:p/>
    <w:p>
      <w:pPr/>
      <w:r>
        <w:rPr/>
        <w:t xml:space="preserve">Have a plan for when to wind up. Even if you’re not ready to wind up now, it will be much easier when the time comes if you start planning early.</w:t>
      </w:r>
    </w:p>
    <w:p/>
    <w:p>
      <w:pPr>
        <w:pStyle w:val="Heading2"/>
      </w:pPr>
      <w:r>
        <w:rPr/>
        <w:t xml:space="preserve">Prepare an exit plan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exit plan is unique to your fund.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Make sure each trustee agrees with the exit plan.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Ensure agreement with the exit plan is recorded.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Check if there are rules in your fund’s trust deed about how to handle specific life events.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Keep your exit plan with the fund’s records and make sure it’s easy to access for all trustees.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Regularly review the exit plan.</w:t>
            </w:r>
          </w:p>
        </w:tc>
      </w:tr>
    </w:tbl>
    <w:p/>
    <w:p>
      <w:pPr>
        <w:pStyle w:val="Heading2"/>
      </w:pPr>
      <w:r>
        <w:rPr/>
        <w:t xml:space="preserve">How to wind up an SMSF</w:t>
      </w:r>
    </w:p>
    <w:p/>
    <w:p>
      <w:pPr/>
      <w:r>
        <w:rPr/>
        <w:t xml:space="preserve">Closing an SMSF can be complex and costly if you don’t get it right.</w:t>
      </w:r>
    </w:p>
    <w:p>
      <w:pPr/>
      <w:r>
        <w:rPr/>
        <w:t xml:space="preserve">Once an SMSF is wound up you can’t reactivate it.</w:t>
      </w:r>
    </w:p>
    <w:p>
      <w:pPr/>
      <w:r>
        <w:rPr/>
        <w:t xml:space="preserve">You must complete these tasks when winding up an SMSF: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check your trust deed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get written agreement from all trustees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sell or dispose of your fund’s assets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finalise outstanding tax and compliance obligations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pay outstanding expenses and tax liabilities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calculate and distribute member benefits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complete a final audit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lodge your final SMSF annual return (SAR)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notify third parties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close your SMSF bank account.</w:t>
            </w:r>
          </w:p>
        </w:tc>
      </w:tr>
    </w:tbl>
    <w:p/>
    <w:p>
      <w:pPr>
        <w:pStyle w:val="Heading2"/>
      </w:pPr>
      <w:r>
        <w:rPr/>
        <w:t xml:space="preserve">Keeping SMSF records</w:t>
      </w:r>
    </w:p>
    <w:p/>
    <w:p>
      <w:pPr/>
      <w:r>
        <w:rPr/>
        <w:t xml:space="preserve">Remember, as a trustee it is your responsibility to ensure proper and accurate tax and super records are kept for your SMSF.</w:t>
      </w:r>
    </w:p>
    <w:p>
      <w:pPr/>
      <w:r>
        <w:rPr/>
        <w:t xml:space="preserve">When winding up an SMSF, you must make sure all trustees have access to the SMSF records after it has been wound up.</w:t>
      </w:r>
    </w:p>
    <w:p>
      <w:pPr/>
      <w:r>
        <w:rPr/>
        <w:t xml:space="preserve">Depending on the type of records, there are different requirements for how long you must keep them, which may be for a minimum of either five or ten years.</w:t>
      </w:r>
    </w:p>
    <w:p/>
    <w:p>
      <w:pPr>
        <w:pStyle w:val="Heading2"/>
      </w:pPr>
      <w:r>
        <w:rPr/>
        <w:t xml:space="preserve">Consider professional advice</w:t>
      </w:r>
    </w:p>
    <w:p/>
    <w:p>
      <w:pPr/>
      <w:r>
        <w:rPr/>
        <w:t xml:space="preserve">You may need an SMSF professional to help you establish your fund, for the ongoing running of your fund and to help you wind up your fund.</w:t>
      </w:r>
    </w:p>
    <w:p>
      <w:pPr/>
      <w:r>
        <w:rPr/>
        <w:t xml:space="preserve">While you can do a lot yourself, some professional support is mandatory.</w:t>
      </w:r>
    </w:p>
    <w:p>
      <w:pPr/>
      <w:r>
        <w:rPr/>
        <w:t xml:space="preserve">Choose someone who is qualified, registered and licensed, and right for you and your circumstances.</w:t>
      </w:r>
    </w:p>
    <w:p>
      <w:pPr/>
      <w:r>
        <w:rPr/>
        <w:t xml:space="preserve">Even if you use a professional to help with your fund, responsibility for the fund still rests with you.</w:t>
      </w:r>
    </w:p>
    <w:p/>
    <w:p>
      <w:pPr>
        <w:pStyle w:val="Heading2"/>
      </w:pPr>
      <w:r>
        <w:rPr/>
        <w:t xml:space="preserve">Help and more information</w:t>
      </w:r>
    </w:p>
    <w:p/>
    <w:p>
      <w:pPr/>
      <w:r>
        <w:rPr/>
        <w:t xml:space="preserve">The ATO and ASIC are co-regulators of the SMSF sector.</w:t>
      </w:r>
    </w:p>
    <w:p>
      <w:pPr/>
      <w:r>
        <w:rPr/>
        <w:t xml:space="preserve">You can request specific advice on how the super laws apply to </w:t>
      </w:r>
      <w:hyperlink r:id="rId7" w:history="1">
        <w:r>
          <w:rPr>
            <w:color w:val="blue"/>
            <w:u w:val="single"/>
          </w:rPr>
          <w:t xml:space="preserve">a specific SMSF transaction or arrangement</w:t>
        </w:r>
      </w:hyperlink>
      <w:r>
        <w:rPr/>
        <w:t xml:space="preserve">.</w:t>
      </w:r>
    </w:p>
    <w:p>
      <w:pPr/>
      <w:r>
        <w:rPr/>
        <w:t xml:space="preserve">Phone the ATO superannuation line on 13 10 20 from 8am – 6pm Monday to Friday.</w:t>
      </w:r>
    </w:p>
    <w:p>
      <w:pPr/>
      <w:r>
        <w:rPr/>
        <w:t xml:space="preserve"> </w:t>
      </w:r>
    </w:p>
    <w:sectPr>
      <w:headerReference w:type="first" r:id="rId8"/>
      <w:footerReference w:type="first" r:id="rId9"/>
      <w:footerReference w:type="default" r:id="rId10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5A4E2F9E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to.gov.au/forms-and-instructions/self-managed-superannuation-fund-specific-advice-request" TargetMode="External"/>
  <Relationship Id="rId8" Type="http://schemas.openxmlformats.org/officeDocument/2006/relationships/header" Target="header1.xml"/>
  <Relationship Id="rId9" Type="http://schemas.openxmlformats.org/officeDocument/2006/relationships/footer" Target="footer1.xml"/>
  <Relationship Id="rId10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2026-05-20T14:06:58+10:00</dcterms:created>
  <dcterms:modified xsi:type="dcterms:W3CDTF">2026-05-20T14:06:58+10:00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