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Claiming small business tax deductions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>
      <w:pPr/>
      <w:r>
        <w:rPr/>
        <w:t xml:space="preserve">Most of the money you spend in running a business is tax deductible. </w:t>
      </w:r>
    </w:p>
    <w:p>
      <w:pPr/>
      <w:r>
        <w:rPr/>
        <w:t xml:space="preserve">There are 3 golden rules for valid business deductions:</w:t>
      </w:r>
    </w:p>
    <w:p>
      <w:pPr>
        <w:numPr>
          <w:ilvl w:val="0"/>
          <w:numId w:val="9"/>
        </w:numPr>
      </w:pPr>
      <w:r>
        <w:rPr/>
        <w:t xml:space="preserve">The expense must have been for business use and not for private use.</w:t>
      </w:r>
    </w:p>
    <w:p>
      <w:pPr>
        <w:numPr>
          <w:ilvl w:val="0"/>
          <w:numId w:val="9"/>
        </w:numPr>
      </w:pPr>
      <w:r>
        <w:rPr/>
        <w:t xml:space="preserve">If the expense is a mix of business and private use, you can only claim the portion that is used for your business.</w:t>
      </w:r>
    </w:p>
    <w:p>
      <w:pPr>
        <w:numPr>
          <w:ilvl w:val="0"/>
          <w:numId w:val="9"/>
        </w:numPr>
      </w:pPr>
      <w:r>
        <w:rPr/>
        <w:t xml:space="preserve">You must have records to prove your expenses.</w:t>
      </w:r>
    </w:p>
    <w:p>
      <w:pPr/>
      <w:r>
        <w:rPr/>
        <w:t xml:space="preserve">Expenses can be divided into 3 main groups:</w:t>
      </w:r>
    </w:p>
    <w:p>
      <w:pPr>
        <w:numPr>
          <w:ilvl w:val="0"/>
          <w:numId w:val="10"/>
        </w:numPr>
      </w:pPr>
      <w:r>
        <w:rPr/>
        <w:t xml:space="preserve">Expenses you can never deduct, e.g. private expenses.</w:t>
      </w:r>
    </w:p>
    <w:p>
      <w:pPr>
        <w:numPr>
          <w:ilvl w:val="0"/>
          <w:numId w:val="10"/>
        </w:numPr>
      </w:pPr>
      <w:r>
        <w:rPr/>
        <w:t xml:space="preserve">Expenses you can deduct over time, e.g. prepayments and depreciating assets.</w:t>
      </w:r>
    </w:p>
    <w:p>
      <w:pPr>
        <w:numPr>
          <w:ilvl w:val="0"/>
          <w:numId w:val="10"/>
        </w:numPr>
      </w:pPr>
      <w:r>
        <w:rPr/>
        <w:t xml:space="preserve">Expenses you can deduct immediately e.g. operating expenses.</w:t>
      </w:r>
    </w:p>
    <w:p>
      <w:pPr/>
      <w:r>
        <w:rPr/>
        <w:t xml:space="preserve">There are 3 methods for calculating motor vehicle expenses: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cents per kilometre method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logbook method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actual cost method.</w:t>
            </w:r>
          </w:p>
        </w:tc>
      </w:tr>
    </w:tbl>
    <w:p>
      <w:pPr/>
      <w:r>
        <w:rPr/>
        <w:t xml:space="preserve">The method you use will depend on your business structure, your vehicle type and whether you also use the vehicle privately.</w:t>
      </w:r>
    </w:p>
    <w:p>
      <w:pPr/>
      <w:r>
        <w:rPr/>
        <w:t xml:space="preserve">You must have records to back up your deductions.</w:t>
      </w:r>
    </w:p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07D11E8B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138B66F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22A0ECE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2026-07-24T08:02:26+10:00</dcterms:created>
  <dcterms:modified xsi:type="dcterms:W3CDTF">2026-07-24T08:02:26+10:00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