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Introduction to ride-sourcing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ride-sourcing?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is an ongoing arrangement where you make a car available for public hire to passengers.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 passenger uses a third-party website or app to request a ride.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use the car to transport the passenger for payment (a fare).</w:t>
            </w:r>
          </w:p>
        </w:tc>
      </w:tr>
    </w:tbl>
    <w:p/>
    <w:p>
      <w:pPr>
        <w:pStyle w:val="Heading2"/>
      </w:pPr>
      <w:r>
        <w:rPr/>
        <w:t xml:space="preserve">Registering for GST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are providing ride-sourcing you must register for GST regardless of how much you earn.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can register for GST in the following ways: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Online: you can register for GST through ATO online services for individuals and sole traders or ATO online services for business.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Phone: call the ATO on 13 28 66 – 8:00 am to 6:00 pm, Monday to Friday.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Form: order a form online from the ATO Publication Ordering Service site. The site operates similarly to online shopping sites, except the form is free! The form is called Add a new business account (NAT 2954). Enter the form name or NAT number (2954) into the search box.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registration needs to start from the date you started ride-sourcing. Once registered for GST, provide your ABN to your ride-sourcing platform as they may issue tax invoices for you.</w:t>
            </w:r>
          </w:p>
        </w:tc>
      </w:tr>
    </w:tbl>
    <w:p/>
    <w:p>
      <w:pPr>
        <w:pStyle w:val="Heading2"/>
      </w:pPr>
      <w:r>
        <w:rPr/>
        <w:t xml:space="preserve">Ride-sourcing income, expenses and GST overview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total income may include: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interest you receive from banks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some payments you receive from Services Australia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dividends you were paid from holding shares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investment income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foreign income – including overseas rental income and internet sales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other business income – for example a second business.</w:t>
                  </w:r>
                </w:p>
              </w:tc>
            </w:tr>
          </w:tbl>
          <w:p/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When you start paying for expenses that are related to your ride-sourcing business, you can claim tax deductions on some of these. To claim car expenses, you can use the cents per kilometre method or the logbook method.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income tax reports your total income and your deductions. You do not record GST in your tax return.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 a ride-sourcing business you will collect GST on passenger fares and pay GST on business purchases. At the end of a reporting period you may either have to pay GST to the ATO or the ATO will pay you GST credits.</w:t>
            </w:r>
          </w:p>
        </w:tc>
      </w:tr>
    </w:tbl>
    <w:p/>
    <w:p>
      <w:pPr>
        <w:pStyle w:val="Heading2"/>
      </w:pPr>
      <w:r>
        <w:rPr/>
        <w:t xml:space="preserve">Pay as you go (PAYG) instalments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Voluntarily enrolling in the pay as you go (PAYG) instalments system can reduce cash flow issues.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It spreads out your tax contributions, making them more manageable.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To enrol, use ATO online services for individuals and sole traders or ATO online services for business.</w:t>
            </w:r>
          </w:p>
        </w:tc>
      </w:tr>
    </w:tbl>
    <w:p/>
    <w:p>
      <w:pPr>
        <w:pStyle w:val="Heading2"/>
      </w:pPr>
      <w:r>
        <w:rPr/>
        <w:t xml:space="preserve">The ATO App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Download the ATO App from Google Play or the Apple App Store.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‘myDeductions’ tool in the ATO app to record your ride-sourcing expenses, logbook your vehicle trips, and to keep photos of your invoices and receipts.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ATO App ride-sourcing data can be exported to a spreadsheet to help you calculate your GST obligations.</w:t>
            </w:r>
          </w:p>
        </w:tc>
      </w:tr>
    </w:tbl>
    <w:p/>
    <w:p>
      <w:pPr>
        <w:pStyle w:val="Heading2"/>
      </w:pPr>
      <w:r>
        <w:rPr/>
        <w:t xml:space="preserve">GST reporting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GST must be calculated on the full fare, not the net amount you received after deducting any fees or commissions.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Report your GST collected and paid monthly or quarterly in your business activity statement (BAS).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GST obligation is calculated by deducting GST paid from GST collected.</w:t>
            </w:r>
          </w:p>
        </w:tc>
      </w:tr>
    </w:tbl>
    <w:p/>
    <w:p>
      <w:pPr>
        <w:pStyle w:val="Heading2"/>
      </w:pPr>
      <w:r>
        <w:rPr/>
        <w:t xml:space="preserve">Deductions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If you use your car for both personal and work-related use you will apportion your car expenses and claim only the portion for work-related use.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There are two different ways you can claim car expenses: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cents per kilometre method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the logbook method.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Record keeping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records regularly to make reporting at the end of the year easier and quicker.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the following records:</w:t>
            </w:r>
          </w:p>
          <w:tbl>
            <w:tblGrid>
              <w:gridCol w:w="300" w:type="dxa"/>
              <w:gridCol/>
            </w:tblGrid>
            <w:tblPr>
              <w:tblW w:w="0" w:type="auto"/>
              <w:tblLayout w:type="autofit"/>
            </w:tblP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statements showing income from ride-sourcing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receipts of any expenses you want to claim deductions for</w:t>
                  </w:r>
                </w:p>
              </w:tc>
            </w:tr>
            <w:tr>
              <w:trPr/>
              <w:tc>
                <w:tcPr>
                  <w:tcW w:w="300" w:type="dxa"/>
                  <w:tcMar>
                    <w:end w:w="180" w:type="dxa"/>
                  </w:tcMar>
                  <w:vAlign w:val="top"/>
                  <w:noWrap/>
                </w:tcPr>
                <w:p>
                  <w:pPr/>
                  <w:r>
                    <w:rPr/>
                    <w:t xml:space="preserve">-</w:t>
                  </w:r>
                </w:p>
              </w:tc>
              <w:tc>
                <w:tcPr>
                  <w:noWrap/>
                </w:tcPr>
                <w:p>
                  <w:pPr/>
                  <w:r>
                    <w:rPr/>
                    <w:t xml:space="preserve">a logbook to track your trips (only claim the business portion).</w:t>
                  </w:r>
                </w:p>
              </w:tc>
            </w:tr>
          </w:tbl>
          <w:p/>
        </w:tc>
      </w:tr>
    </w:tbl>
    <w:p/>
    <w:p>
      <w:pPr>
        <w:pStyle w:val="Heading2"/>
      </w:pPr>
      <w:r>
        <w:rPr/>
        <w:t xml:space="preserve">More information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7" w:history="1">
              <w:r>
                <w:rPr>
                  <w:color w:val="blue"/>
                  <w:u w:val="single"/>
                </w:rPr>
                <w:t xml:space="preserve">https://www.ato.gov.au/General/The-sharing-economy-and-tax/Ride-sourcing/ </w:t>
              </w:r>
            </w:hyperlink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13 18 66 (8:00 am to 6:00 pm Monday to Friday)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hyperlink r:id="rId8" w:history="1">
              <w:r>
                <w:rPr>
                  <w:color w:val="blue"/>
                  <w:u w:val="single"/>
                </w:rPr>
                <w:t xml:space="preserve">https://tv.ato.gov.au/</w:t>
              </w:r>
            </w:hyperlink>
            <w:r>
              <w:rPr/>
              <w:t xml:space="preserve"> (search for ‘ride-sourcing’)</w:t>
            </w:r>
          </w:p>
        </w:tc>
      </w:tr>
    </w:tbl>
    <w:sectPr>
      <w:headerReference w:type="first" r:id="rId9"/>
      <w:footerReference w:type="first" r:id="rId10"/>
      <w:footerReference w:type="default" r:id="rId11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A0C44584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General/Sharing-economy-and-tax/Ride-sourcing/" TargetMode="External"/>
  <Relationship Id="rId8" Type="http://schemas.openxmlformats.org/officeDocument/2006/relationships/hyperlink" Target="https://tv.ato.gov.au/" TargetMode="External"/>
  <Relationship Id="rId9" Type="http://schemas.openxmlformats.org/officeDocument/2006/relationships/header" Target="header1.xml"/>
  <Relationship Id="rId10" Type="http://schemas.openxmlformats.org/officeDocument/2006/relationships/footer" Target="footer1.xml"/>
  <Relationship Id="rId11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2026-05-12T14:56:18+10:00</dcterms:created>
  <dcterms:modified xsi:type="dcterms:W3CDTF">2026-05-12T14:56:18+10:00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