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Introduction to ride-sourcing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What is ride-sourcing?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Ride-sourcing is an ongoing arrangement where you make a car available for public hire to passengers.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 passenger uses a third-party website or app to request a ride.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use the car to transport the passenger for payment (a fare).</w:t>
            </w:r>
          </w:p>
        </w:tc>
      </w:tr>
    </w:tbl>
    <w:p/>
    <w:p>
      <w:pPr>
        <w:pStyle w:val="Heading2"/>
      </w:pPr>
      <w:r>
        <w:rPr/>
        <w:t xml:space="preserve">Registering for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providing ride-sourcing you must register for GST regardless of how much you earn.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can register for GST in the following ways: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Online: you can register for GST through ATO online services for individuals and sole traders or ATO online services for business.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Phone: call the ATO on 13 28 66 – 8:00 am to 6:00 pm, Monday to Friday.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Form: order a form online from the ATO Publication Ordering Service site. The site operates similarly to online shopping sites, except the form is free! The form is called Add a new business account (NAT 2954). Enter the form name or NAT number (2954) into the search box.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GST registration needs to start from the date you started ride-sourcing. Once registered for GST, provide your ABN to your ride-sourcing platform as they may issue tax invoices for you.</w:t>
            </w:r>
          </w:p>
        </w:tc>
      </w:tr>
    </w:tbl>
    <w:p/>
    <w:p>
      <w:pPr>
        <w:pStyle w:val="Heading2"/>
      </w:pPr>
      <w:r>
        <w:rPr/>
        <w:t xml:space="preserve">Ride-sourcing income, expenses and GST overview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total income may include: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interest you receive from banks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some payments you receive from Services Australia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dividends you were paid from holding shares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investment income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foreign income – including overseas rental income and internet sales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business income – for example a second business.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When you start paying for expenses that are related to your ride-sourcing business, you can claim tax deductions on some of these. To claim car expenses, you can use the cents per kilometre method or the logbook method.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income tax reports your total income and your deductions. You do not record GST in your tax return.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 a ride-sourcing business you will collect GST on passenger fares and pay GST on business purchases. At the end of a reporting period you may either have to pay GST to the ATO or the ATO will pay you GST credits.</w:t>
            </w:r>
          </w:p>
        </w:tc>
      </w:tr>
    </w:tbl>
    <w:p/>
    <w:p>
      <w:pPr>
        <w:pStyle w:val="Heading2"/>
      </w:pPr>
      <w:r>
        <w:rPr/>
        <w:t xml:space="preserve">Pay as you go (PAYG) instalments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Voluntarily enrolling in the pay as you go (PAYG) instalments system can reduce cash flow issues.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It spreads out your tax contributions, making them more manageable.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To enrol, use ATO online services for individuals and sole traders or ATO online services for business.</w:t>
            </w:r>
          </w:p>
        </w:tc>
      </w:tr>
    </w:tbl>
    <w:p/>
    <w:p>
      <w:pPr>
        <w:pStyle w:val="Heading2"/>
      </w:pPr>
      <w:r>
        <w:rPr/>
        <w:t xml:space="preserve">The ATO App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Download the ATO App from Google Play or the Apple App Store.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‘myDeductions’ tool in the ATO app to record your ride-sourcing expenses, logbook your vehicle trips, and to keep photos of your invoices and receipts.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ATO App ride-sourcing data can be exported to a spreadsheet to help you calculate your GST obligations.</w:t>
            </w:r>
          </w:p>
        </w:tc>
      </w:tr>
    </w:tbl>
    <w:p/>
    <w:p>
      <w:pPr>
        <w:pStyle w:val="Heading2"/>
      </w:pPr>
      <w:r>
        <w:rPr/>
        <w:t xml:space="preserve">GST reporting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GST must be calculated on the full fare, not the net amount you received after deducting any fees or commissions.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Report your GST collected and paid monthly or quarterly in your business activity statement (BAS).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GST obligation is calculated by deducting GST paid from GST collected.</w:t>
            </w:r>
          </w:p>
        </w:tc>
      </w:tr>
    </w:tbl>
    <w:p/>
    <w:p>
      <w:pPr>
        <w:pStyle w:val="Heading2"/>
      </w:pPr>
      <w:r>
        <w:rPr/>
        <w:t xml:space="preserve">Deductions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use your car for both personal and work-related use you will apportion your car expenses and claim only the portion for work-related use.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two different ways you can claim car expenses: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cents per kilometre method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logbook method.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Record keeping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records regularly to make reporting at the end of the year easier and quicker.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the following records: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statements showing income from ride-sourcing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receipts of any expenses you want to claim deductions for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logbook to track your trips (only claim the business portion).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More information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hyperlink r:id="rId7" w:history="1">
              <w:r>
                <w:rPr>
                  <w:color w:val="blue"/>
                  <w:u w:val="single"/>
                </w:rPr>
                <w:t xml:space="preserve">https://www.ato.gov.au/General/The-sharing-economy-and-tax/Ride-sourcing/ </w:t>
              </w:r>
            </w:hyperlink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13 18 66 (8:00 am to 6:00 pm Monday to Friday)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hyperlink r:id="rId8" w:history="1">
              <w:r>
                <w:rPr>
                  <w:color w:val="blue"/>
                  <w:u w:val="single"/>
                </w:rPr>
                <w:t xml:space="preserve">https://tv.ato.gov.au/</w:t>
              </w:r>
            </w:hyperlink>
            <w:r>
              <w:rPr/>
              <w:t xml:space="preserve"> (search for ‘ride-sourcing’)</w:t>
            </w:r>
          </w:p>
        </w:tc>
      </w:tr>
    </w:tbl>
    <w:sectPr>
      <w:headerReference w:type="first" r:id="rId9"/>
      <w:footerReference w:type="first" r:id="rId10"/>
      <w:footerReference w:type="default" r:id="rId11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16AEEF74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General/Sharing-economy-and-tax/Ride-sourcing/" TargetMode="External"/>
  <Relationship Id="rId8" Type="http://schemas.openxmlformats.org/officeDocument/2006/relationships/hyperlink" Target="https://tv.ato.gov.au/" TargetMode="External"/>
  <Relationship Id="rId9" Type="http://schemas.openxmlformats.org/officeDocument/2006/relationships/header" Target="header1.xml"/>
  <Relationship Id="rId10" Type="http://schemas.openxmlformats.org/officeDocument/2006/relationships/footer" Target="footer1.xml"/>
  <Relationship Id="rId11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2026-06-27T10:33:08+10:00</dcterms:created>
  <dcterms:modified xsi:type="dcterms:W3CDTF">2026-06-27T10:33:08+10:00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